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F0F55" w14:textId="31E36F04" w:rsidR="001F05F5" w:rsidRDefault="007413BE">
      <w:pPr>
        <w:rPr>
          <w:b/>
          <w:bCs/>
          <w:u w:val="single"/>
        </w:rPr>
      </w:pPr>
      <w:r>
        <w:rPr>
          <w:b/>
          <w:bCs/>
          <w:u w:val="single"/>
        </w:rPr>
        <w:t xml:space="preserve">Week </w:t>
      </w:r>
      <w:r w:rsidR="00701F1B">
        <w:rPr>
          <w:b/>
          <w:bCs/>
          <w:u w:val="single"/>
        </w:rPr>
        <w:t>1</w:t>
      </w:r>
      <w:r w:rsidR="003F1C6B">
        <w:rPr>
          <w:b/>
          <w:bCs/>
          <w:u w:val="single"/>
        </w:rPr>
        <w:t>3</w:t>
      </w:r>
    </w:p>
    <w:p w14:paraId="556D261B" w14:textId="3063601B" w:rsidR="00B8279C" w:rsidRDefault="00B8279C">
      <w:r>
        <w:t>*</w:t>
      </w:r>
      <w:r w:rsidRPr="00B8279C">
        <w:t>Reading for pleasure everyday expectation</w:t>
      </w:r>
      <w:r w:rsidR="00C110E7">
        <w:t xml:space="preserve"> </w:t>
      </w:r>
    </w:p>
    <w:p w14:paraId="6F6AA8B9" w14:textId="77777777" w:rsidR="00A25E8D" w:rsidRPr="00C33DED" w:rsidRDefault="00A25E8D"/>
    <w:tbl>
      <w:tblPr>
        <w:tblStyle w:val="TableGrid"/>
        <w:tblW w:w="0" w:type="auto"/>
        <w:tblLook w:val="04A0" w:firstRow="1" w:lastRow="0" w:firstColumn="1" w:lastColumn="0" w:noHBand="0" w:noVBand="1"/>
      </w:tblPr>
      <w:tblGrid>
        <w:gridCol w:w="800"/>
        <w:gridCol w:w="4440"/>
        <w:gridCol w:w="4253"/>
        <w:gridCol w:w="3260"/>
        <w:gridCol w:w="2605"/>
      </w:tblGrid>
      <w:tr w:rsidR="00C33DED" w14:paraId="0615D54F" w14:textId="325332B4" w:rsidTr="00C33DED">
        <w:tc>
          <w:tcPr>
            <w:tcW w:w="800" w:type="dxa"/>
          </w:tcPr>
          <w:p w14:paraId="1AE14D69" w14:textId="77777777" w:rsidR="00C33DED" w:rsidRPr="0063050F" w:rsidRDefault="00C33DED" w:rsidP="0063050F">
            <w:pPr>
              <w:jc w:val="center"/>
            </w:pPr>
          </w:p>
        </w:tc>
        <w:tc>
          <w:tcPr>
            <w:tcW w:w="4440" w:type="dxa"/>
          </w:tcPr>
          <w:p w14:paraId="7469C0C0" w14:textId="77777777" w:rsidR="00C33DED" w:rsidRDefault="00C33DED" w:rsidP="0063050F">
            <w:pPr>
              <w:jc w:val="center"/>
            </w:pPr>
          </w:p>
          <w:p w14:paraId="50638504" w14:textId="5999E90C" w:rsidR="00C33DED" w:rsidRPr="0063050F" w:rsidRDefault="00C33DED" w:rsidP="0063050F">
            <w:pPr>
              <w:jc w:val="center"/>
            </w:pPr>
            <w:r>
              <w:t>Maths</w:t>
            </w:r>
          </w:p>
        </w:tc>
        <w:tc>
          <w:tcPr>
            <w:tcW w:w="4253" w:type="dxa"/>
          </w:tcPr>
          <w:p w14:paraId="6DFEB429" w14:textId="77777777" w:rsidR="00C33DED" w:rsidRDefault="00C33DED" w:rsidP="0063050F">
            <w:pPr>
              <w:jc w:val="center"/>
            </w:pPr>
          </w:p>
          <w:p w14:paraId="14F2DC6C" w14:textId="48262887" w:rsidR="00C33DED" w:rsidRPr="0063050F" w:rsidRDefault="00C33DED" w:rsidP="0063050F">
            <w:pPr>
              <w:jc w:val="center"/>
            </w:pPr>
            <w:r>
              <w:t>English</w:t>
            </w:r>
          </w:p>
        </w:tc>
        <w:tc>
          <w:tcPr>
            <w:tcW w:w="3260" w:type="dxa"/>
          </w:tcPr>
          <w:p w14:paraId="1542B510" w14:textId="77777777" w:rsidR="00C33DED" w:rsidRPr="0063050F" w:rsidRDefault="00C33DED" w:rsidP="0063050F">
            <w:pPr>
              <w:jc w:val="center"/>
            </w:pPr>
          </w:p>
          <w:p w14:paraId="12CFC3B2" w14:textId="77777777" w:rsidR="00C33DED" w:rsidRPr="0063050F" w:rsidRDefault="00C33DED" w:rsidP="0063050F">
            <w:pPr>
              <w:jc w:val="center"/>
            </w:pPr>
            <w:r w:rsidRPr="0063050F">
              <w:t>Special Topic</w:t>
            </w:r>
          </w:p>
          <w:p w14:paraId="10DCEA51" w14:textId="21DF691A" w:rsidR="00C33DED" w:rsidRPr="0063050F" w:rsidRDefault="00C33DED" w:rsidP="0063050F">
            <w:pPr>
              <w:jc w:val="center"/>
            </w:pPr>
          </w:p>
        </w:tc>
        <w:tc>
          <w:tcPr>
            <w:tcW w:w="2605" w:type="dxa"/>
          </w:tcPr>
          <w:p w14:paraId="7F543F1C" w14:textId="77777777" w:rsidR="00C33DED" w:rsidRDefault="00C33DED" w:rsidP="0063050F">
            <w:pPr>
              <w:jc w:val="center"/>
            </w:pPr>
          </w:p>
          <w:p w14:paraId="3CCCE986" w14:textId="13114815" w:rsidR="00C33DED" w:rsidRPr="0063050F" w:rsidRDefault="00C33DED" w:rsidP="0063050F">
            <w:pPr>
              <w:jc w:val="center"/>
            </w:pPr>
            <w:r>
              <w:t>Mindfulness Activities</w:t>
            </w:r>
          </w:p>
        </w:tc>
      </w:tr>
      <w:tr w:rsidR="003F1C6B" w14:paraId="490D3D0C" w14:textId="1C27941F" w:rsidTr="00C33DED">
        <w:tc>
          <w:tcPr>
            <w:tcW w:w="800" w:type="dxa"/>
          </w:tcPr>
          <w:p w14:paraId="33EDE056" w14:textId="77777777" w:rsidR="003F1C6B" w:rsidRPr="0063050F" w:rsidRDefault="003F1C6B" w:rsidP="003F1C6B">
            <w:pPr>
              <w:jc w:val="center"/>
            </w:pPr>
          </w:p>
          <w:p w14:paraId="6FD67CD8" w14:textId="029C1E07" w:rsidR="003F1C6B" w:rsidRPr="0063050F" w:rsidRDefault="003F1C6B" w:rsidP="003F1C6B">
            <w:pPr>
              <w:jc w:val="center"/>
            </w:pPr>
            <w:r w:rsidRPr="0063050F">
              <w:t>Mon</w:t>
            </w:r>
          </w:p>
          <w:p w14:paraId="0EA4EDCD" w14:textId="139FADAD" w:rsidR="003F1C6B" w:rsidRPr="0063050F" w:rsidRDefault="003F1C6B" w:rsidP="003F1C6B">
            <w:pPr>
              <w:jc w:val="center"/>
            </w:pPr>
          </w:p>
        </w:tc>
        <w:tc>
          <w:tcPr>
            <w:tcW w:w="4440" w:type="dxa"/>
            <w:shd w:val="clear" w:color="auto" w:fill="E2EFD9" w:themeFill="accent6" w:themeFillTint="33"/>
          </w:tcPr>
          <w:p w14:paraId="4950C3E7" w14:textId="77777777" w:rsidR="003F1C6B" w:rsidRPr="00CE082D" w:rsidRDefault="003F1C6B" w:rsidP="003F1C6B">
            <w:pPr>
              <w:jc w:val="center"/>
              <w:rPr>
                <w:u w:val="single"/>
              </w:rPr>
            </w:pPr>
          </w:p>
          <w:p w14:paraId="295BFF5D" w14:textId="22C97FBC" w:rsidR="003F1C6B" w:rsidRPr="00CE082D" w:rsidRDefault="003F1C6B" w:rsidP="003F1C6B">
            <w:pPr>
              <w:jc w:val="center"/>
            </w:pPr>
            <w:r>
              <w:t>Google Classroom – Comparing volume</w:t>
            </w:r>
          </w:p>
          <w:p w14:paraId="1E25FB38" w14:textId="77777777" w:rsidR="003F1C6B" w:rsidRPr="00CE082D" w:rsidRDefault="003F1C6B" w:rsidP="003F1C6B">
            <w:pPr>
              <w:jc w:val="center"/>
            </w:pPr>
          </w:p>
          <w:p w14:paraId="743AB306" w14:textId="7120BA98" w:rsidR="003F1C6B" w:rsidRDefault="003F1C6B" w:rsidP="003F1C6B">
            <w:pPr>
              <w:jc w:val="center"/>
            </w:pPr>
            <w:r>
              <w:t>IDL Maths</w:t>
            </w:r>
          </w:p>
          <w:p w14:paraId="68438A7E" w14:textId="1A54FBE8" w:rsidR="003F1C6B" w:rsidRPr="00CE082D" w:rsidRDefault="003F1C6B" w:rsidP="003F1C6B">
            <w:pPr>
              <w:jc w:val="center"/>
              <w:rPr>
                <w:u w:val="single"/>
              </w:rPr>
            </w:pPr>
          </w:p>
        </w:tc>
        <w:tc>
          <w:tcPr>
            <w:tcW w:w="4253" w:type="dxa"/>
            <w:shd w:val="clear" w:color="auto" w:fill="E2EFD9" w:themeFill="accent6" w:themeFillTint="33"/>
          </w:tcPr>
          <w:p w14:paraId="7D0B6F2F" w14:textId="77777777" w:rsidR="003F1C6B" w:rsidRPr="00B7323B" w:rsidRDefault="003F1C6B" w:rsidP="003F1C6B">
            <w:pPr>
              <w:jc w:val="center"/>
              <w:rPr>
                <w:u w:val="single"/>
              </w:rPr>
            </w:pPr>
          </w:p>
          <w:p w14:paraId="3AB546C0" w14:textId="77777777" w:rsidR="003F1C6B" w:rsidRDefault="003F1C6B" w:rsidP="003F1C6B">
            <w:pPr>
              <w:jc w:val="center"/>
            </w:pPr>
            <w:r>
              <w:t>Google Classroom – Plan a story by completing a planning grid</w:t>
            </w:r>
          </w:p>
          <w:p w14:paraId="57680426" w14:textId="77777777" w:rsidR="003F1C6B" w:rsidRPr="00B7323B" w:rsidRDefault="003F1C6B" w:rsidP="003F1C6B">
            <w:pPr>
              <w:jc w:val="center"/>
            </w:pPr>
          </w:p>
          <w:p w14:paraId="0224E662" w14:textId="7BBBD65F" w:rsidR="003F1C6B" w:rsidRPr="00B7323B" w:rsidRDefault="003F1C6B" w:rsidP="003F1C6B">
            <w:pPr>
              <w:jc w:val="center"/>
            </w:pPr>
          </w:p>
        </w:tc>
        <w:tc>
          <w:tcPr>
            <w:tcW w:w="3260" w:type="dxa"/>
            <w:vMerge w:val="restart"/>
            <w:shd w:val="clear" w:color="auto" w:fill="E2EFD9" w:themeFill="accent6" w:themeFillTint="33"/>
          </w:tcPr>
          <w:p w14:paraId="620A2880" w14:textId="77777777" w:rsidR="003F1C6B" w:rsidRPr="00E714D7" w:rsidRDefault="003F1C6B" w:rsidP="003F1C6B">
            <w:pPr>
              <w:jc w:val="center"/>
              <w:rPr>
                <w:b/>
                <w:bCs/>
                <w:u w:val="single"/>
              </w:rPr>
            </w:pPr>
          </w:p>
          <w:p w14:paraId="1544AC27" w14:textId="77777777" w:rsidR="003F1C6B" w:rsidRDefault="003F1C6B" w:rsidP="003F1C6B">
            <w:pPr>
              <w:jc w:val="center"/>
            </w:pPr>
          </w:p>
          <w:p w14:paraId="6DA9FCBF" w14:textId="77777777" w:rsidR="003F1C6B" w:rsidRDefault="003F1C6B" w:rsidP="003F1C6B">
            <w:pPr>
              <w:jc w:val="center"/>
            </w:pPr>
          </w:p>
          <w:p w14:paraId="4184F274" w14:textId="77777777" w:rsidR="003F1C6B" w:rsidRDefault="003F1C6B" w:rsidP="003F1C6B">
            <w:pPr>
              <w:jc w:val="center"/>
            </w:pPr>
          </w:p>
          <w:p w14:paraId="14D9E3F1" w14:textId="77777777" w:rsidR="003F1C6B" w:rsidRDefault="003F1C6B" w:rsidP="003F1C6B">
            <w:pPr>
              <w:jc w:val="center"/>
            </w:pPr>
          </w:p>
          <w:p w14:paraId="533DA8EE" w14:textId="77777777" w:rsidR="003F1C6B" w:rsidRDefault="003F1C6B" w:rsidP="003F1C6B">
            <w:pPr>
              <w:jc w:val="center"/>
            </w:pPr>
          </w:p>
          <w:p w14:paraId="6928877A" w14:textId="77777777" w:rsidR="003F1C6B" w:rsidRDefault="003F1C6B" w:rsidP="003F1C6B">
            <w:pPr>
              <w:jc w:val="center"/>
            </w:pPr>
          </w:p>
          <w:p w14:paraId="4D272A52" w14:textId="77777777" w:rsidR="003F1C6B" w:rsidRDefault="003F1C6B" w:rsidP="003F1C6B">
            <w:pPr>
              <w:jc w:val="center"/>
            </w:pPr>
          </w:p>
          <w:p w14:paraId="02855FCD" w14:textId="77777777" w:rsidR="003F1C6B" w:rsidRDefault="003F1C6B" w:rsidP="003F1C6B">
            <w:pPr>
              <w:jc w:val="center"/>
            </w:pPr>
          </w:p>
          <w:p w14:paraId="6FB9F040" w14:textId="51B8F671" w:rsidR="003F1C6B" w:rsidRDefault="003F1C6B" w:rsidP="003F1C6B">
            <w:pPr>
              <w:jc w:val="center"/>
            </w:pPr>
            <w:r>
              <w:t>Can you create a board game based the spelling rules we have looked at over the home learning period? Can you play this game with your family at home and attach pictures to the project?</w:t>
            </w:r>
          </w:p>
          <w:p w14:paraId="7E62B77E" w14:textId="77777777" w:rsidR="003F1C6B" w:rsidRDefault="003F1C6B" w:rsidP="003F1C6B">
            <w:pPr>
              <w:jc w:val="center"/>
            </w:pPr>
          </w:p>
          <w:p w14:paraId="1A39032E" w14:textId="224004BD" w:rsidR="003F1C6B" w:rsidRPr="006C571D" w:rsidRDefault="003F1C6B" w:rsidP="003F1C6B">
            <w:pPr>
              <w:jc w:val="center"/>
            </w:pPr>
            <w:r>
              <w:t>You will have 2 weeks to complete this.</w:t>
            </w:r>
          </w:p>
          <w:p w14:paraId="2C30505E" w14:textId="77777777" w:rsidR="003F1C6B" w:rsidRPr="006C571D" w:rsidRDefault="003F1C6B" w:rsidP="003F1C6B">
            <w:pPr>
              <w:jc w:val="center"/>
              <w:rPr>
                <w:u w:val="single"/>
              </w:rPr>
            </w:pPr>
          </w:p>
          <w:p w14:paraId="3F290F70" w14:textId="77777777" w:rsidR="003F1C6B" w:rsidRPr="006C571D" w:rsidRDefault="003F1C6B" w:rsidP="003F1C6B">
            <w:pPr>
              <w:jc w:val="center"/>
              <w:rPr>
                <w:u w:val="single"/>
              </w:rPr>
            </w:pPr>
          </w:p>
          <w:p w14:paraId="3F1FFBD7" w14:textId="0299D642" w:rsidR="003F1C6B" w:rsidRPr="006C571D" w:rsidRDefault="003F1C6B" w:rsidP="003F1C6B"/>
        </w:tc>
        <w:tc>
          <w:tcPr>
            <w:tcW w:w="2605" w:type="dxa"/>
            <w:vMerge w:val="restart"/>
            <w:shd w:val="clear" w:color="auto" w:fill="E2EFD9" w:themeFill="accent6" w:themeFillTint="33"/>
          </w:tcPr>
          <w:p w14:paraId="7678AA5C" w14:textId="77777777" w:rsidR="003F1C6B" w:rsidRDefault="003F1C6B" w:rsidP="003F1C6B">
            <w:pPr>
              <w:jc w:val="center"/>
              <w:rPr>
                <w:b/>
                <w:bCs/>
                <w:u w:val="single"/>
              </w:rPr>
            </w:pPr>
          </w:p>
          <w:p w14:paraId="5EEC7FC0" w14:textId="77777777" w:rsidR="003F1C6B" w:rsidRDefault="003F1C6B" w:rsidP="003F1C6B">
            <w:pPr>
              <w:jc w:val="center"/>
              <w:rPr>
                <w:b/>
                <w:bCs/>
                <w:u w:val="single"/>
              </w:rPr>
            </w:pPr>
          </w:p>
          <w:p w14:paraId="08EA510F" w14:textId="77777777" w:rsidR="003F1C6B" w:rsidRDefault="003F1C6B" w:rsidP="003F1C6B">
            <w:pPr>
              <w:jc w:val="center"/>
              <w:rPr>
                <w:b/>
                <w:bCs/>
                <w:u w:val="single"/>
              </w:rPr>
            </w:pPr>
          </w:p>
          <w:p w14:paraId="12DE0975" w14:textId="77777777" w:rsidR="003F1C6B" w:rsidRDefault="003F1C6B" w:rsidP="003F1C6B">
            <w:pPr>
              <w:jc w:val="center"/>
              <w:rPr>
                <w:b/>
                <w:bCs/>
                <w:u w:val="single"/>
              </w:rPr>
            </w:pPr>
          </w:p>
          <w:p w14:paraId="6506D912" w14:textId="77777777" w:rsidR="003F1C6B" w:rsidRDefault="003F1C6B" w:rsidP="003F1C6B">
            <w:pPr>
              <w:jc w:val="center"/>
              <w:rPr>
                <w:b/>
                <w:bCs/>
                <w:u w:val="single"/>
              </w:rPr>
            </w:pPr>
          </w:p>
          <w:p w14:paraId="08DBF85C" w14:textId="77777777" w:rsidR="003F1C6B" w:rsidRDefault="003F1C6B" w:rsidP="003F1C6B">
            <w:pPr>
              <w:jc w:val="center"/>
              <w:rPr>
                <w:b/>
                <w:bCs/>
                <w:u w:val="single"/>
              </w:rPr>
            </w:pPr>
          </w:p>
          <w:p w14:paraId="43BC5BF8" w14:textId="77777777" w:rsidR="003F1C6B" w:rsidRDefault="003F1C6B" w:rsidP="003F1C6B">
            <w:pPr>
              <w:jc w:val="center"/>
              <w:rPr>
                <w:b/>
                <w:bCs/>
                <w:u w:val="single"/>
              </w:rPr>
            </w:pPr>
          </w:p>
          <w:p w14:paraId="0D391CFB" w14:textId="77777777" w:rsidR="003F1C6B" w:rsidRDefault="003F1C6B" w:rsidP="003F1C6B">
            <w:pPr>
              <w:jc w:val="center"/>
              <w:rPr>
                <w:b/>
                <w:bCs/>
                <w:u w:val="single"/>
              </w:rPr>
            </w:pPr>
          </w:p>
          <w:p w14:paraId="645FEA99" w14:textId="77777777" w:rsidR="003F1C6B" w:rsidRDefault="003F1C6B" w:rsidP="003F1C6B">
            <w:pPr>
              <w:jc w:val="center"/>
              <w:rPr>
                <w:b/>
                <w:bCs/>
                <w:u w:val="single"/>
              </w:rPr>
            </w:pPr>
          </w:p>
          <w:p w14:paraId="356A25F4" w14:textId="26253CC3" w:rsidR="003F1C6B" w:rsidRPr="00C33DED" w:rsidRDefault="003F1C6B" w:rsidP="003F1C6B">
            <w:pPr>
              <w:jc w:val="center"/>
            </w:pPr>
            <w:r>
              <w:t>Check out google classroom for mindfulness colouring, breathing activities as well as links to this week’s yoga activities.</w:t>
            </w:r>
          </w:p>
        </w:tc>
      </w:tr>
      <w:tr w:rsidR="003F1C6B" w14:paraId="51673231" w14:textId="443EE06D" w:rsidTr="00C33DED">
        <w:tc>
          <w:tcPr>
            <w:tcW w:w="800" w:type="dxa"/>
          </w:tcPr>
          <w:p w14:paraId="5FA686FA" w14:textId="77777777" w:rsidR="003F1C6B" w:rsidRPr="0063050F" w:rsidRDefault="003F1C6B" w:rsidP="003F1C6B">
            <w:pPr>
              <w:jc w:val="center"/>
            </w:pPr>
          </w:p>
          <w:p w14:paraId="5BF2558C" w14:textId="5DB3B37C" w:rsidR="003F1C6B" w:rsidRPr="0063050F" w:rsidRDefault="003F1C6B" w:rsidP="003F1C6B">
            <w:pPr>
              <w:jc w:val="center"/>
            </w:pPr>
            <w:r w:rsidRPr="0063050F">
              <w:t>Tues</w:t>
            </w:r>
          </w:p>
          <w:p w14:paraId="1BEBDC50" w14:textId="0718C2B5" w:rsidR="003F1C6B" w:rsidRPr="0063050F" w:rsidRDefault="003F1C6B" w:rsidP="003F1C6B">
            <w:pPr>
              <w:jc w:val="center"/>
            </w:pPr>
          </w:p>
        </w:tc>
        <w:tc>
          <w:tcPr>
            <w:tcW w:w="4440" w:type="dxa"/>
            <w:shd w:val="clear" w:color="auto" w:fill="E2EFD9" w:themeFill="accent6" w:themeFillTint="33"/>
          </w:tcPr>
          <w:p w14:paraId="37019CAA" w14:textId="77777777" w:rsidR="003F1C6B" w:rsidRPr="009F3680" w:rsidRDefault="003F1C6B" w:rsidP="003F1C6B">
            <w:pPr>
              <w:jc w:val="center"/>
              <w:rPr>
                <w:b/>
                <w:bCs/>
                <w:u w:val="single"/>
              </w:rPr>
            </w:pPr>
          </w:p>
          <w:p w14:paraId="7FD0ECBA" w14:textId="5B361BB7" w:rsidR="003F1C6B" w:rsidRPr="00CE082D" w:rsidRDefault="003F1C6B" w:rsidP="003F1C6B">
            <w:pPr>
              <w:jc w:val="center"/>
            </w:pPr>
            <w:r>
              <w:t>Google Classroom – Comparing volume in ml (1)</w:t>
            </w:r>
          </w:p>
          <w:p w14:paraId="79E9E779" w14:textId="77777777" w:rsidR="003F1C6B" w:rsidRPr="009F3680" w:rsidRDefault="003F1C6B" w:rsidP="003F1C6B">
            <w:pPr>
              <w:jc w:val="center"/>
              <w:rPr>
                <w:b/>
                <w:bCs/>
              </w:rPr>
            </w:pPr>
          </w:p>
          <w:p w14:paraId="0C675BD5" w14:textId="77777777" w:rsidR="003F1C6B" w:rsidRDefault="003F1C6B" w:rsidP="003F1C6B">
            <w:pPr>
              <w:jc w:val="center"/>
            </w:pPr>
            <w:r w:rsidRPr="00C33DED">
              <w:t xml:space="preserve">TT </w:t>
            </w:r>
            <w:proofErr w:type="spellStart"/>
            <w:r w:rsidRPr="00C33DED">
              <w:t>Rockstars</w:t>
            </w:r>
            <w:proofErr w:type="spellEnd"/>
            <w:r>
              <w:t xml:space="preserve"> 20 minutes</w:t>
            </w:r>
          </w:p>
          <w:p w14:paraId="426FB291" w14:textId="07833DE0" w:rsidR="003F1C6B" w:rsidRPr="009F3680" w:rsidRDefault="003F1C6B" w:rsidP="003F1C6B">
            <w:pPr>
              <w:jc w:val="center"/>
              <w:rPr>
                <w:b/>
                <w:bCs/>
                <w:u w:val="single"/>
              </w:rPr>
            </w:pPr>
          </w:p>
        </w:tc>
        <w:tc>
          <w:tcPr>
            <w:tcW w:w="4253" w:type="dxa"/>
            <w:shd w:val="clear" w:color="auto" w:fill="E2EFD9" w:themeFill="accent6" w:themeFillTint="33"/>
          </w:tcPr>
          <w:p w14:paraId="4C73FBD2" w14:textId="77777777" w:rsidR="003F1C6B" w:rsidRPr="00B7323B" w:rsidRDefault="003F1C6B" w:rsidP="003F1C6B">
            <w:pPr>
              <w:jc w:val="center"/>
            </w:pPr>
          </w:p>
          <w:p w14:paraId="18909536" w14:textId="1595E9A1" w:rsidR="003F1C6B" w:rsidRPr="00B7323B" w:rsidRDefault="003F1C6B" w:rsidP="003F1C6B">
            <w:pPr>
              <w:jc w:val="center"/>
            </w:pPr>
            <w:r>
              <w:t>Google Classroom – Write the first part of the story</w:t>
            </w:r>
            <w:r w:rsidR="00FA342F">
              <w:t>.</w:t>
            </w:r>
          </w:p>
          <w:p w14:paraId="7DB8FDFF" w14:textId="77777777" w:rsidR="003F1C6B" w:rsidRPr="00B7323B" w:rsidRDefault="003F1C6B" w:rsidP="003F1C6B">
            <w:pPr>
              <w:jc w:val="center"/>
            </w:pPr>
          </w:p>
          <w:p w14:paraId="522245C8" w14:textId="701BF10C" w:rsidR="003F1C6B" w:rsidRPr="00B7323B" w:rsidRDefault="003F1C6B" w:rsidP="003F1C6B">
            <w:pPr>
              <w:jc w:val="center"/>
            </w:pPr>
          </w:p>
        </w:tc>
        <w:tc>
          <w:tcPr>
            <w:tcW w:w="3260" w:type="dxa"/>
            <w:vMerge/>
          </w:tcPr>
          <w:p w14:paraId="7D701F21" w14:textId="69E31DDE" w:rsidR="003F1C6B" w:rsidRPr="006C571D" w:rsidRDefault="003F1C6B" w:rsidP="003F1C6B">
            <w:pPr>
              <w:jc w:val="center"/>
            </w:pPr>
          </w:p>
        </w:tc>
        <w:tc>
          <w:tcPr>
            <w:tcW w:w="2605" w:type="dxa"/>
            <w:vMerge/>
          </w:tcPr>
          <w:p w14:paraId="3B3486D2" w14:textId="77777777" w:rsidR="003F1C6B" w:rsidRPr="006C571D" w:rsidRDefault="003F1C6B" w:rsidP="003F1C6B">
            <w:pPr>
              <w:jc w:val="center"/>
              <w:rPr>
                <w:u w:val="single"/>
              </w:rPr>
            </w:pPr>
          </w:p>
        </w:tc>
      </w:tr>
      <w:tr w:rsidR="003F1C6B" w14:paraId="436E28E5" w14:textId="6924FC3B" w:rsidTr="00C33DED">
        <w:trPr>
          <w:trHeight w:val="1124"/>
        </w:trPr>
        <w:tc>
          <w:tcPr>
            <w:tcW w:w="800" w:type="dxa"/>
          </w:tcPr>
          <w:p w14:paraId="00A4A911" w14:textId="77777777" w:rsidR="003F1C6B" w:rsidRPr="0063050F" w:rsidRDefault="003F1C6B" w:rsidP="003F1C6B">
            <w:pPr>
              <w:jc w:val="center"/>
            </w:pPr>
          </w:p>
          <w:p w14:paraId="0C4DBEB7" w14:textId="288D1E55" w:rsidR="003F1C6B" w:rsidRPr="0063050F" w:rsidRDefault="003F1C6B" w:rsidP="003F1C6B">
            <w:pPr>
              <w:jc w:val="center"/>
            </w:pPr>
            <w:r w:rsidRPr="0063050F">
              <w:t>Wed</w:t>
            </w:r>
          </w:p>
          <w:p w14:paraId="7EFD6FB8" w14:textId="2EF1C635" w:rsidR="003F1C6B" w:rsidRPr="0063050F" w:rsidRDefault="003F1C6B" w:rsidP="003F1C6B">
            <w:pPr>
              <w:jc w:val="center"/>
            </w:pPr>
          </w:p>
        </w:tc>
        <w:tc>
          <w:tcPr>
            <w:tcW w:w="4440" w:type="dxa"/>
            <w:shd w:val="clear" w:color="auto" w:fill="E2EFD9" w:themeFill="accent6" w:themeFillTint="33"/>
          </w:tcPr>
          <w:p w14:paraId="26FDE47B" w14:textId="77777777" w:rsidR="003F1C6B" w:rsidRPr="009F3680" w:rsidRDefault="003F1C6B" w:rsidP="003F1C6B">
            <w:pPr>
              <w:jc w:val="center"/>
              <w:rPr>
                <w:b/>
                <w:bCs/>
              </w:rPr>
            </w:pPr>
          </w:p>
          <w:p w14:paraId="4FB58D6C" w14:textId="3A42BCC4" w:rsidR="003F1C6B" w:rsidRDefault="003F1C6B" w:rsidP="003F1C6B">
            <w:pPr>
              <w:jc w:val="center"/>
            </w:pPr>
            <w:r>
              <w:t>Google Classroom – Comparing volume in ml (2)</w:t>
            </w:r>
          </w:p>
          <w:p w14:paraId="7CEBDCBA" w14:textId="77777777" w:rsidR="003F1C6B" w:rsidRPr="00C151DC" w:rsidRDefault="003F1C6B" w:rsidP="003F1C6B">
            <w:pPr>
              <w:jc w:val="center"/>
            </w:pPr>
          </w:p>
          <w:p w14:paraId="575C564B" w14:textId="3CB1C5F8" w:rsidR="003F1C6B" w:rsidRDefault="003F1C6B" w:rsidP="003F1C6B">
            <w:pPr>
              <w:jc w:val="center"/>
            </w:pPr>
            <w:r>
              <w:t>IDL Maths</w:t>
            </w:r>
          </w:p>
          <w:p w14:paraId="5BB3D197" w14:textId="7EA67409" w:rsidR="003F1C6B" w:rsidRPr="009F3680" w:rsidRDefault="003F1C6B" w:rsidP="003F1C6B">
            <w:pPr>
              <w:jc w:val="center"/>
              <w:rPr>
                <w:b/>
                <w:bCs/>
              </w:rPr>
            </w:pPr>
          </w:p>
        </w:tc>
        <w:tc>
          <w:tcPr>
            <w:tcW w:w="4253" w:type="dxa"/>
            <w:shd w:val="clear" w:color="auto" w:fill="E2EFD9" w:themeFill="accent6" w:themeFillTint="33"/>
          </w:tcPr>
          <w:p w14:paraId="3CF5277B" w14:textId="77777777" w:rsidR="003F1C6B" w:rsidRPr="00454A8E" w:rsidRDefault="003F1C6B" w:rsidP="003F1C6B">
            <w:pPr>
              <w:jc w:val="center"/>
              <w:rPr>
                <w:u w:val="single"/>
              </w:rPr>
            </w:pPr>
          </w:p>
          <w:p w14:paraId="23F87FAA" w14:textId="77777777" w:rsidR="003F1C6B" w:rsidRPr="00B7323B" w:rsidRDefault="003F1C6B" w:rsidP="003F1C6B">
            <w:pPr>
              <w:jc w:val="center"/>
            </w:pPr>
            <w:r>
              <w:t>Google Classroom – Write the next part of their story looking at the problem.</w:t>
            </w:r>
          </w:p>
          <w:p w14:paraId="0F465867" w14:textId="77777777" w:rsidR="003F1C6B" w:rsidRDefault="003F1C6B" w:rsidP="003F1C6B"/>
          <w:p w14:paraId="1C7C6F7D" w14:textId="75F9E8D5" w:rsidR="003F1C6B" w:rsidRPr="000009EB" w:rsidRDefault="003F1C6B" w:rsidP="003F1C6B">
            <w:pPr>
              <w:jc w:val="center"/>
            </w:pPr>
          </w:p>
        </w:tc>
        <w:tc>
          <w:tcPr>
            <w:tcW w:w="3260" w:type="dxa"/>
            <w:vMerge/>
          </w:tcPr>
          <w:p w14:paraId="1D7C44F5" w14:textId="32C5B137" w:rsidR="003F1C6B" w:rsidRPr="006C571D" w:rsidRDefault="003F1C6B" w:rsidP="003F1C6B">
            <w:pPr>
              <w:jc w:val="center"/>
              <w:rPr>
                <w:u w:val="single"/>
              </w:rPr>
            </w:pPr>
          </w:p>
        </w:tc>
        <w:tc>
          <w:tcPr>
            <w:tcW w:w="2605" w:type="dxa"/>
            <w:vMerge/>
          </w:tcPr>
          <w:p w14:paraId="4AED4A62" w14:textId="77777777" w:rsidR="003F1C6B" w:rsidRPr="006C571D" w:rsidRDefault="003F1C6B" w:rsidP="003F1C6B">
            <w:pPr>
              <w:jc w:val="center"/>
              <w:rPr>
                <w:u w:val="single"/>
              </w:rPr>
            </w:pPr>
          </w:p>
        </w:tc>
      </w:tr>
      <w:tr w:rsidR="003F1C6B" w14:paraId="03DD44D2" w14:textId="0C4B8179" w:rsidTr="00C33DED">
        <w:trPr>
          <w:trHeight w:val="90"/>
        </w:trPr>
        <w:tc>
          <w:tcPr>
            <w:tcW w:w="800" w:type="dxa"/>
          </w:tcPr>
          <w:p w14:paraId="400A9E85" w14:textId="77777777" w:rsidR="003F1C6B" w:rsidRPr="0063050F" w:rsidRDefault="003F1C6B" w:rsidP="003F1C6B">
            <w:pPr>
              <w:jc w:val="center"/>
            </w:pPr>
          </w:p>
          <w:p w14:paraId="6C3B430B" w14:textId="3884C942" w:rsidR="003F1C6B" w:rsidRPr="0063050F" w:rsidRDefault="003F1C6B" w:rsidP="003F1C6B">
            <w:pPr>
              <w:jc w:val="center"/>
            </w:pPr>
            <w:proofErr w:type="spellStart"/>
            <w:r w:rsidRPr="0063050F">
              <w:t>Thur</w:t>
            </w:r>
            <w:proofErr w:type="spellEnd"/>
          </w:p>
          <w:p w14:paraId="7423B460" w14:textId="2AE69DAA" w:rsidR="003F1C6B" w:rsidRPr="0063050F" w:rsidRDefault="003F1C6B" w:rsidP="003F1C6B">
            <w:pPr>
              <w:jc w:val="center"/>
            </w:pPr>
          </w:p>
        </w:tc>
        <w:tc>
          <w:tcPr>
            <w:tcW w:w="4440" w:type="dxa"/>
            <w:shd w:val="clear" w:color="auto" w:fill="E2EFD9" w:themeFill="accent6" w:themeFillTint="33"/>
          </w:tcPr>
          <w:p w14:paraId="1D231EEA" w14:textId="77777777" w:rsidR="003F1C6B" w:rsidRPr="009F3680" w:rsidRDefault="003F1C6B" w:rsidP="003F1C6B">
            <w:pPr>
              <w:jc w:val="center"/>
              <w:rPr>
                <w:b/>
                <w:bCs/>
              </w:rPr>
            </w:pPr>
          </w:p>
          <w:p w14:paraId="7798F5E4" w14:textId="0BCE8025" w:rsidR="003F1C6B" w:rsidRPr="00CE082D" w:rsidRDefault="003F1C6B" w:rsidP="003F1C6B">
            <w:pPr>
              <w:jc w:val="center"/>
            </w:pPr>
            <w:r>
              <w:t>Google Classroom – Measuring volume in l</w:t>
            </w:r>
          </w:p>
          <w:p w14:paraId="1C0A08DC" w14:textId="77777777" w:rsidR="003F1C6B" w:rsidRPr="009F3680" w:rsidRDefault="003F1C6B" w:rsidP="003F1C6B">
            <w:pPr>
              <w:jc w:val="center"/>
              <w:rPr>
                <w:b/>
                <w:bCs/>
              </w:rPr>
            </w:pPr>
          </w:p>
          <w:p w14:paraId="26B09999" w14:textId="77777777" w:rsidR="003F1C6B" w:rsidRDefault="003F1C6B" w:rsidP="003F1C6B">
            <w:pPr>
              <w:jc w:val="center"/>
            </w:pPr>
            <w:r w:rsidRPr="00C33DED">
              <w:t xml:space="preserve">TT </w:t>
            </w:r>
            <w:proofErr w:type="spellStart"/>
            <w:r w:rsidRPr="00C33DED">
              <w:t>Rockstars</w:t>
            </w:r>
            <w:proofErr w:type="spellEnd"/>
            <w:r>
              <w:t xml:space="preserve"> 20 minutes</w:t>
            </w:r>
          </w:p>
          <w:p w14:paraId="18CBC941" w14:textId="4FC3D433" w:rsidR="003F1C6B" w:rsidRPr="00C33DED" w:rsidRDefault="003F1C6B" w:rsidP="003F1C6B">
            <w:pPr>
              <w:jc w:val="center"/>
            </w:pPr>
          </w:p>
        </w:tc>
        <w:tc>
          <w:tcPr>
            <w:tcW w:w="4253" w:type="dxa"/>
            <w:shd w:val="clear" w:color="auto" w:fill="E2EFD9" w:themeFill="accent6" w:themeFillTint="33"/>
          </w:tcPr>
          <w:p w14:paraId="18BA3160" w14:textId="77777777" w:rsidR="003F1C6B" w:rsidRPr="000009EB" w:rsidRDefault="003F1C6B" w:rsidP="003F1C6B">
            <w:pPr>
              <w:jc w:val="center"/>
              <w:rPr>
                <w:u w:val="single"/>
              </w:rPr>
            </w:pPr>
          </w:p>
          <w:p w14:paraId="3A04EE11" w14:textId="77777777" w:rsidR="003F1C6B" w:rsidRPr="00B7323B" w:rsidRDefault="003F1C6B" w:rsidP="003F1C6B">
            <w:pPr>
              <w:jc w:val="center"/>
            </w:pPr>
            <w:r>
              <w:t>Google Classroom – Finish their story.</w:t>
            </w:r>
          </w:p>
          <w:p w14:paraId="5CF47830" w14:textId="1A478E32" w:rsidR="003F1C6B" w:rsidRPr="000009EB" w:rsidRDefault="003F1C6B" w:rsidP="003F1C6B">
            <w:pPr>
              <w:rPr>
                <w:u w:val="single"/>
              </w:rPr>
            </w:pPr>
          </w:p>
        </w:tc>
        <w:tc>
          <w:tcPr>
            <w:tcW w:w="3260" w:type="dxa"/>
            <w:vMerge/>
          </w:tcPr>
          <w:p w14:paraId="78377DAD" w14:textId="6FF343CC" w:rsidR="003F1C6B" w:rsidRPr="006C571D" w:rsidRDefault="003F1C6B" w:rsidP="003F1C6B">
            <w:pPr>
              <w:jc w:val="center"/>
              <w:rPr>
                <w:u w:val="single"/>
              </w:rPr>
            </w:pPr>
          </w:p>
        </w:tc>
        <w:tc>
          <w:tcPr>
            <w:tcW w:w="2605" w:type="dxa"/>
            <w:vMerge/>
          </w:tcPr>
          <w:p w14:paraId="47B2B9B3" w14:textId="77777777" w:rsidR="003F1C6B" w:rsidRPr="006C571D" w:rsidRDefault="003F1C6B" w:rsidP="003F1C6B">
            <w:pPr>
              <w:jc w:val="center"/>
              <w:rPr>
                <w:u w:val="single"/>
              </w:rPr>
            </w:pPr>
          </w:p>
        </w:tc>
      </w:tr>
      <w:tr w:rsidR="00C33DED" w14:paraId="7E7B4179" w14:textId="2E8AF174" w:rsidTr="00C33DED">
        <w:tc>
          <w:tcPr>
            <w:tcW w:w="800" w:type="dxa"/>
          </w:tcPr>
          <w:p w14:paraId="5329295C" w14:textId="77777777" w:rsidR="00C33DED" w:rsidRPr="0063050F" w:rsidRDefault="00C33DED" w:rsidP="0063050F">
            <w:pPr>
              <w:jc w:val="center"/>
            </w:pPr>
          </w:p>
          <w:p w14:paraId="1D171A34" w14:textId="36DC149D" w:rsidR="00C33DED" w:rsidRPr="0063050F" w:rsidRDefault="00C33DED" w:rsidP="0063050F">
            <w:pPr>
              <w:jc w:val="center"/>
            </w:pPr>
            <w:r w:rsidRPr="0063050F">
              <w:t>Fri</w:t>
            </w:r>
          </w:p>
          <w:p w14:paraId="5AA5E037" w14:textId="5251898F" w:rsidR="00C33DED" w:rsidRPr="0063050F" w:rsidRDefault="00C33DED" w:rsidP="0063050F">
            <w:pPr>
              <w:jc w:val="center"/>
            </w:pPr>
          </w:p>
        </w:tc>
        <w:tc>
          <w:tcPr>
            <w:tcW w:w="4440" w:type="dxa"/>
            <w:shd w:val="clear" w:color="auto" w:fill="E2EFD9" w:themeFill="accent6" w:themeFillTint="33"/>
          </w:tcPr>
          <w:p w14:paraId="68637FF8" w14:textId="77777777" w:rsidR="00C33DED" w:rsidRPr="003D1BE7" w:rsidRDefault="00C33DED" w:rsidP="007413BE">
            <w:pPr>
              <w:jc w:val="center"/>
              <w:rPr>
                <w:u w:val="single"/>
              </w:rPr>
            </w:pPr>
          </w:p>
          <w:p w14:paraId="08AFD1D9" w14:textId="77777777" w:rsidR="00C33DED" w:rsidRDefault="00C33DED" w:rsidP="007413BE">
            <w:pPr>
              <w:jc w:val="center"/>
            </w:pPr>
            <w:r>
              <w:t>Maths Whizz</w:t>
            </w:r>
          </w:p>
          <w:p w14:paraId="64DA1392" w14:textId="5C12157F" w:rsidR="00C33DED" w:rsidRDefault="00C33DED" w:rsidP="00C33DED">
            <w:pPr>
              <w:jc w:val="center"/>
            </w:pPr>
            <w:r>
              <w:t>My Maths</w:t>
            </w:r>
          </w:p>
          <w:p w14:paraId="7B296096" w14:textId="3BC84D45" w:rsidR="00C33DED" w:rsidRDefault="00C33DED" w:rsidP="007413BE">
            <w:pPr>
              <w:jc w:val="center"/>
            </w:pPr>
            <w:r>
              <w:t xml:space="preserve">TT </w:t>
            </w:r>
            <w:proofErr w:type="spellStart"/>
            <w:r>
              <w:t>Rockstars</w:t>
            </w:r>
            <w:proofErr w:type="spellEnd"/>
            <w:r>
              <w:t xml:space="preserve"> 20 minutes</w:t>
            </w:r>
          </w:p>
          <w:p w14:paraId="0E492DF4" w14:textId="2874B3F9" w:rsidR="00C33DED" w:rsidRDefault="00C33DED" w:rsidP="007413BE">
            <w:pPr>
              <w:jc w:val="center"/>
            </w:pPr>
          </w:p>
          <w:p w14:paraId="0B332240" w14:textId="236F0A64" w:rsidR="00C33DED" w:rsidRDefault="00C33DED" w:rsidP="007413BE">
            <w:pPr>
              <w:jc w:val="center"/>
            </w:pPr>
          </w:p>
          <w:p w14:paraId="2897731A" w14:textId="3BC37C27" w:rsidR="00C33DED" w:rsidRPr="00E714D7" w:rsidRDefault="00C33DED" w:rsidP="001F05F5">
            <w:pPr>
              <w:jc w:val="center"/>
              <w:rPr>
                <w:b/>
                <w:bCs/>
                <w:u w:val="single"/>
              </w:rPr>
            </w:pPr>
          </w:p>
        </w:tc>
        <w:tc>
          <w:tcPr>
            <w:tcW w:w="4253" w:type="dxa"/>
            <w:shd w:val="clear" w:color="auto" w:fill="E2EFD9" w:themeFill="accent6" w:themeFillTint="33"/>
          </w:tcPr>
          <w:p w14:paraId="4BA34681" w14:textId="77777777" w:rsidR="00C33DED" w:rsidRDefault="00C33DED" w:rsidP="00AC5615"/>
          <w:p w14:paraId="7BAD0930" w14:textId="3CCF94A9" w:rsidR="00C33DED" w:rsidRDefault="00C33DED" w:rsidP="007413BE">
            <w:pPr>
              <w:jc w:val="center"/>
            </w:pPr>
            <w:r w:rsidRPr="000009EB">
              <w:t xml:space="preserve">Lexia </w:t>
            </w:r>
            <w:r>
              <w:t>3</w:t>
            </w:r>
            <w:r w:rsidRPr="000009EB">
              <w:t>0 minutes</w:t>
            </w:r>
            <w:r>
              <w:t xml:space="preserve"> or Oxford Reading Buddy</w:t>
            </w:r>
          </w:p>
          <w:p w14:paraId="0286E3FA" w14:textId="34EA6565" w:rsidR="00C33DED" w:rsidRPr="000009EB" w:rsidRDefault="00C33DED" w:rsidP="007413BE">
            <w:pPr>
              <w:jc w:val="center"/>
            </w:pPr>
            <w:r>
              <w:t>IDL Literacy</w:t>
            </w:r>
          </w:p>
          <w:p w14:paraId="03D1D16D" w14:textId="77777777" w:rsidR="00C33DED" w:rsidRPr="000009EB" w:rsidRDefault="00C33DED" w:rsidP="007413BE">
            <w:pPr>
              <w:jc w:val="center"/>
            </w:pPr>
          </w:p>
          <w:p w14:paraId="345DED19" w14:textId="77777777" w:rsidR="00C33DED" w:rsidRPr="000009EB" w:rsidRDefault="00C33DED" w:rsidP="007413BE">
            <w:pPr>
              <w:jc w:val="center"/>
            </w:pPr>
          </w:p>
          <w:p w14:paraId="55276D1C" w14:textId="2128B6C1" w:rsidR="00C33DED" w:rsidRPr="00E714D7" w:rsidRDefault="00C33DED" w:rsidP="007413BE">
            <w:pPr>
              <w:jc w:val="center"/>
              <w:rPr>
                <w:b/>
                <w:bCs/>
              </w:rPr>
            </w:pPr>
          </w:p>
        </w:tc>
        <w:tc>
          <w:tcPr>
            <w:tcW w:w="3260" w:type="dxa"/>
            <w:vMerge/>
          </w:tcPr>
          <w:p w14:paraId="01F71207" w14:textId="1A1A92AA" w:rsidR="00C33DED" w:rsidRPr="006C571D" w:rsidRDefault="00C33DED" w:rsidP="00C33DED">
            <w:pPr>
              <w:jc w:val="center"/>
              <w:rPr>
                <w:u w:val="single"/>
              </w:rPr>
            </w:pPr>
          </w:p>
        </w:tc>
        <w:tc>
          <w:tcPr>
            <w:tcW w:w="2605" w:type="dxa"/>
            <w:vMerge/>
          </w:tcPr>
          <w:p w14:paraId="235DB86C" w14:textId="77777777" w:rsidR="00C33DED" w:rsidRPr="006C571D" w:rsidRDefault="00C33DED" w:rsidP="00C33DED">
            <w:pPr>
              <w:jc w:val="center"/>
              <w:rPr>
                <w:u w:val="single"/>
              </w:rPr>
            </w:pPr>
          </w:p>
        </w:tc>
      </w:tr>
    </w:tbl>
    <w:p w14:paraId="28329277" w14:textId="3729AE5B" w:rsidR="0063050F" w:rsidRDefault="0063050F"/>
    <w:p w14:paraId="5512ABB4" w14:textId="77777777" w:rsidR="0063050F" w:rsidRDefault="0063050F"/>
    <w:sectPr w:rsidR="0063050F" w:rsidSect="0063050F">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0F"/>
    <w:rsid w:val="000009EB"/>
    <w:rsid w:val="001529F4"/>
    <w:rsid w:val="00156FB5"/>
    <w:rsid w:val="001F05F5"/>
    <w:rsid w:val="00225921"/>
    <w:rsid w:val="002914AD"/>
    <w:rsid w:val="002E77F2"/>
    <w:rsid w:val="00352460"/>
    <w:rsid w:val="003D1BE7"/>
    <w:rsid w:val="003F1C6B"/>
    <w:rsid w:val="0041241C"/>
    <w:rsid w:val="00423833"/>
    <w:rsid w:val="00446AB2"/>
    <w:rsid w:val="00454A8E"/>
    <w:rsid w:val="00463C88"/>
    <w:rsid w:val="004C25F8"/>
    <w:rsid w:val="005173D2"/>
    <w:rsid w:val="00534D28"/>
    <w:rsid w:val="00575C4E"/>
    <w:rsid w:val="005D3B4A"/>
    <w:rsid w:val="00611330"/>
    <w:rsid w:val="0063050F"/>
    <w:rsid w:val="0063266C"/>
    <w:rsid w:val="006C571D"/>
    <w:rsid w:val="006D5D57"/>
    <w:rsid w:val="00701F1B"/>
    <w:rsid w:val="00703EC6"/>
    <w:rsid w:val="007413BE"/>
    <w:rsid w:val="00775282"/>
    <w:rsid w:val="007D20D2"/>
    <w:rsid w:val="007D7E00"/>
    <w:rsid w:val="00821381"/>
    <w:rsid w:val="008301D8"/>
    <w:rsid w:val="00842B67"/>
    <w:rsid w:val="0084496E"/>
    <w:rsid w:val="00877604"/>
    <w:rsid w:val="00920996"/>
    <w:rsid w:val="00956FD5"/>
    <w:rsid w:val="0099213A"/>
    <w:rsid w:val="009D6DE7"/>
    <w:rsid w:val="009E5F50"/>
    <w:rsid w:val="009F3680"/>
    <w:rsid w:val="009F40A8"/>
    <w:rsid w:val="00A25E8D"/>
    <w:rsid w:val="00AA6CFB"/>
    <w:rsid w:val="00AC5615"/>
    <w:rsid w:val="00B7323B"/>
    <w:rsid w:val="00B8279C"/>
    <w:rsid w:val="00B94F5F"/>
    <w:rsid w:val="00C110E7"/>
    <w:rsid w:val="00C151DC"/>
    <w:rsid w:val="00C22368"/>
    <w:rsid w:val="00C33DED"/>
    <w:rsid w:val="00CE082D"/>
    <w:rsid w:val="00D85CCA"/>
    <w:rsid w:val="00D964E3"/>
    <w:rsid w:val="00DB72B8"/>
    <w:rsid w:val="00E00267"/>
    <w:rsid w:val="00E05DF6"/>
    <w:rsid w:val="00E714D7"/>
    <w:rsid w:val="00E805D2"/>
    <w:rsid w:val="00E844A1"/>
    <w:rsid w:val="00F40CE4"/>
    <w:rsid w:val="00F50FF6"/>
    <w:rsid w:val="00F76FE6"/>
    <w:rsid w:val="00FA342F"/>
    <w:rsid w:val="00FB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F997"/>
  <w14:defaultImageDpi w14:val="32767"/>
  <w15:chartTrackingRefBased/>
  <w15:docId w15:val="{29400060-06AE-6140-91A6-AA6EFF5A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1F1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E00"/>
    <w:rPr>
      <w:color w:val="0000FF"/>
      <w:u w:val="single"/>
    </w:rPr>
  </w:style>
  <w:style w:type="character" w:styleId="UnresolvedMention">
    <w:name w:val="Unresolved Mention"/>
    <w:basedOn w:val="DefaultParagraphFont"/>
    <w:uiPriority w:val="99"/>
    <w:rsid w:val="006C571D"/>
    <w:rPr>
      <w:color w:val="605E5C"/>
      <w:shd w:val="clear" w:color="auto" w:fill="E1DFDD"/>
    </w:rPr>
  </w:style>
  <w:style w:type="character" w:styleId="Strong">
    <w:name w:val="Strong"/>
    <w:basedOn w:val="DefaultParagraphFont"/>
    <w:uiPriority w:val="22"/>
    <w:qFormat/>
    <w:rsid w:val="006D5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36630">
      <w:bodyDiv w:val="1"/>
      <w:marLeft w:val="0"/>
      <w:marRight w:val="0"/>
      <w:marTop w:val="0"/>
      <w:marBottom w:val="0"/>
      <w:divBdr>
        <w:top w:val="none" w:sz="0" w:space="0" w:color="auto"/>
        <w:left w:val="none" w:sz="0" w:space="0" w:color="auto"/>
        <w:bottom w:val="none" w:sz="0" w:space="0" w:color="auto"/>
        <w:right w:val="none" w:sz="0" w:space="0" w:color="auto"/>
      </w:divBdr>
    </w:div>
    <w:div w:id="230241354">
      <w:bodyDiv w:val="1"/>
      <w:marLeft w:val="0"/>
      <w:marRight w:val="0"/>
      <w:marTop w:val="0"/>
      <w:marBottom w:val="0"/>
      <w:divBdr>
        <w:top w:val="none" w:sz="0" w:space="0" w:color="auto"/>
        <w:left w:val="none" w:sz="0" w:space="0" w:color="auto"/>
        <w:bottom w:val="none" w:sz="0" w:space="0" w:color="auto"/>
        <w:right w:val="none" w:sz="0" w:space="0" w:color="auto"/>
      </w:divBdr>
    </w:div>
    <w:div w:id="421487438">
      <w:bodyDiv w:val="1"/>
      <w:marLeft w:val="0"/>
      <w:marRight w:val="0"/>
      <w:marTop w:val="0"/>
      <w:marBottom w:val="0"/>
      <w:divBdr>
        <w:top w:val="none" w:sz="0" w:space="0" w:color="auto"/>
        <w:left w:val="none" w:sz="0" w:space="0" w:color="auto"/>
        <w:bottom w:val="none" w:sz="0" w:space="0" w:color="auto"/>
        <w:right w:val="none" w:sz="0" w:space="0" w:color="auto"/>
      </w:divBdr>
    </w:div>
    <w:div w:id="440565250">
      <w:bodyDiv w:val="1"/>
      <w:marLeft w:val="0"/>
      <w:marRight w:val="0"/>
      <w:marTop w:val="0"/>
      <w:marBottom w:val="0"/>
      <w:divBdr>
        <w:top w:val="none" w:sz="0" w:space="0" w:color="auto"/>
        <w:left w:val="none" w:sz="0" w:space="0" w:color="auto"/>
        <w:bottom w:val="none" w:sz="0" w:space="0" w:color="auto"/>
        <w:right w:val="none" w:sz="0" w:space="0" w:color="auto"/>
      </w:divBdr>
    </w:div>
    <w:div w:id="503741383">
      <w:bodyDiv w:val="1"/>
      <w:marLeft w:val="0"/>
      <w:marRight w:val="0"/>
      <w:marTop w:val="0"/>
      <w:marBottom w:val="0"/>
      <w:divBdr>
        <w:top w:val="none" w:sz="0" w:space="0" w:color="auto"/>
        <w:left w:val="none" w:sz="0" w:space="0" w:color="auto"/>
        <w:bottom w:val="none" w:sz="0" w:space="0" w:color="auto"/>
        <w:right w:val="none" w:sz="0" w:space="0" w:color="auto"/>
      </w:divBdr>
    </w:div>
    <w:div w:id="115737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2020-05-10T16:54:00Z</dcterms:created>
  <dcterms:modified xsi:type="dcterms:W3CDTF">2020-06-08T09:15:00Z</dcterms:modified>
</cp:coreProperties>
</file>